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9D" w:rsidRPr="009D709D" w:rsidRDefault="009D709D" w:rsidP="009D709D">
      <w:pPr>
        <w:widowControl/>
        <w:snapToGrid w:val="0"/>
        <w:spacing w:afterLines="50" w:after="120"/>
        <w:jc w:val="center"/>
        <w:rPr>
          <w:rFonts w:eastAsia="標楷體"/>
          <w:sz w:val="28"/>
          <w:szCs w:val="28"/>
        </w:rPr>
      </w:pPr>
      <w:r w:rsidRPr="009D709D">
        <w:rPr>
          <w:rFonts w:ascii="標楷體" w:eastAsia="標楷體" w:hAnsi="標楷體" w:hint="eastAsia"/>
          <w:sz w:val="28"/>
          <w:szCs w:val="28"/>
        </w:rPr>
        <w:t>臺北市</w:t>
      </w:r>
      <w:r w:rsidR="00EF6CD6">
        <w:rPr>
          <w:rFonts w:eastAsia="標楷體"/>
          <w:sz w:val="28"/>
          <w:szCs w:val="28"/>
        </w:rPr>
        <w:t>1</w:t>
      </w:r>
      <w:r w:rsidR="00D2699E">
        <w:rPr>
          <w:rFonts w:eastAsia="標楷體" w:hint="eastAsia"/>
          <w:sz w:val="28"/>
          <w:szCs w:val="28"/>
        </w:rPr>
        <w:t>12</w:t>
      </w:r>
      <w:r w:rsidRPr="009D709D">
        <w:rPr>
          <w:rFonts w:eastAsia="標楷體" w:hint="eastAsia"/>
          <w:sz w:val="28"/>
          <w:szCs w:val="28"/>
        </w:rPr>
        <w:t>學</w:t>
      </w:r>
      <w:r w:rsidRPr="009D709D">
        <w:rPr>
          <w:rFonts w:eastAsia="標楷體"/>
          <w:sz w:val="28"/>
          <w:szCs w:val="28"/>
        </w:rPr>
        <w:t>年度精進國民中小學</w:t>
      </w:r>
      <w:r w:rsidRPr="009D709D">
        <w:rPr>
          <w:rFonts w:eastAsia="標楷體" w:hint="eastAsia"/>
          <w:sz w:val="28"/>
          <w:szCs w:val="28"/>
        </w:rPr>
        <w:t>教師</w:t>
      </w:r>
      <w:r w:rsidRPr="009D709D">
        <w:rPr>
          <w:rFonts w:eastAsia="標楷體"/>
          <w:sz w:val="28"/>
          <w:szCs w:val="28"/>
        </w:rPr>
        <w:t>教學</w:t>
      </w:r>
      <w:r w:rsidRPr="009D709D">
        <w:rPr>
          <w:rFonts w:eastAsia="標楷體" w:hint="eastAsia"/>
          <w:sz w:val="28"/>
          <w:szCs w:val="28"/>
        </w:rPr>
        <w:t>專業與課程</w:t>
      </w:r>
      <w:r w:rsidRPr="009D709D">
        <w:rPr>
          <w:rFonts w:eastAsia="標楷體"/>
          <w:sz w:val="28"/>
          <w:szCs w:val="28"/>
        </w:rPr>
        <w:t>品質</w:t>
      </w:r>
      <w:r w:rsidRPr="009D709D">
        <w:rPr>
          <w:rFonts w:eastAsia="標楷體" w:hint="eastAsia"/>
          <w:sz w:val="28"/>
          <w:szCs w:val="28"/>
        </w:rPr>
        <w:t>整體推動</w:t>
      </w:r>
      <w:r w:rsidRPr="009D709D">
        <w:rPr>
          <w:rFonts w:eastAsia="標楷體"/>
          <w:sz w:val="28"/>
          <w:szCs w:val="28"/>
        </w:rPr>
        <w:t>計畫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bCs/>
          <w:kern w:val="2"/>
          <w:sz w:val="32"/>
          <w:szCs w:val="36"/>
        </w:rPr>
      </w:pPr>
      <w:r w:rsidRPr="009D709D">
        <w:rPr>
          <w:rFonts w:ascii="標楷體" w:eastAsia="標楷體" w:hAnsi="標楷體" w:hint="eastAsia"/>
          <w:bCs/>
          <w:kern w:val="2"/>
          <w:sz w:val="32"/>
          <w:szCs w:val="36"/>
        </w:rPr>
        <w:t>國民教育輔導團生活課程輔導小組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kern w:val="2"/>
          <w:sz w:val="28"/>
          <w:szCs w:val="32"/>
        </w:rPr>
      </w:pPr>
      <w:r w:rsidRPr="009D709D">
        <w:rPr>
          <w:rFonts w:ascii="標楷體" w:eastAsia="標楷體" w:hAnsi="標楷體" w:hint="eastAsia"/>
          <w:kern w:val="2"/>
          <w:sz w:val="32"/>
          <w:szCs w:val="36"/>
        </w:rPr>
        <w:t>「十二年國民教育生活課程初階教師研習」實施計畫</w:t>
      </w:r>
    </w:p>
    <w:p w:rsidR="009D709D" w:rsidRPr="009D709D" w:rsidRDefault="009D709D" w:rsidP="009D709D">
      <w:pPr>
        <w:snapToGrid w:val="0"/>
        <w:ind w:left="1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一、依據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/>
          <w:kern w:val="2"/>
          <w:szCs w:val="24"/>
        </w:rPr>
        <w:t>教育部補助</w:t>
      </w:r>
      <w:r w:rsidRPr="009D709D">
        <w:rPr>
          <w:rFonts w:eastAsia="標楷體" w:hint="eastAsia"/>
          <w:kern w:val="2"/>
          <w:szCs w:val="24"/>
        </w:rPr>
        <w:t>直轄市、</w:t>
      </w:r>
      <w:r w:rsidRPr="009D709D">
        <w:rPr>
          <w:rFonts w:eastAsia="標楷體"/>
          <w:kern w:val="2"/>
          <w:szCs w:val="24"/>
        </w:rPr>
        <w:t>縣</w:t>
      </w:r>
      <w:r w:rsidRPr="009D709D">
        <w:rPr>
          <w:rFonts w:ascii="標楷體" w:eastAsia="標楷體" w:hAnsi="標楷體"/>
          <w:kern w:val="2"/>
          <w:szCs w:val="24"/>
        </w:rPr>
        <w:t>(市)</w:t>
      </w:r>
      <w:r w:rsidRPr="009D709D">
        <w:rPr>
          <w:rFonts w:eastAsia="標楷體" w:hint="eastAsia"/>
          <w:kern w:val="2"/>
          <w:szCs w:val="24"/>
        </w:rPr>
        <w:t>政府</w:t>
      </w:r>
      <w:r w:rsidRPr="009D709D">
        <w:rPr>
          <w:rFonts w:eastAsia="標楷體"/>
          <w:kern w:val="2"/>
          <w:szCs w:val="24"/>
        </w:rPr>
        <w:t>精進國民中學及國民小學</w:t>
      </w:r>
      <w:r w:rsidRPr="009D709D">
        <w:rPr>
          <w:rFonts w:eastAsia="標楷體" w:hint="eastAsia"/>
          <w:kern w:val="2"/>
          <w:szCs w:val="24"/>
        </w:rPr>
        <w:t>教師</w:t>
      </w:r>
      <w:r w:rsidRPr="009D709D">
        <w:rPr>
          <w:rFonts w:eastAsia="標楷體"/>
          <w:kern w:val="2"/>
          <w:szCs w:val="24"/>
        </w:rPr>
        <w:t>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eastAsia="標楷體" w:hint="eastAsia"/>
          <w:kern w:val="2"/>
          <w:szCs w:val="24"/>
        </w:rPr>
        <w:t xml:space="preserve">      </w:t>
      </w:r>
      <w:r w:rsidRPr="009D709D">
        <w:rPr>
          <w:rFonts w:eastAsia="標楷體"/>
          <w:kern w:val="2"/>
          <w:szCs w:val="24"/>
        </w:rPr>
        <w:t>質</w:t>
      </w:r>
      <w:r w:rsidRPr="009D709D">
        <w:rPr>
          <w:rFonts w:eastAsia="標楷體" w:hint="eastAsia"/>
          <w:kern w:val="2"/>
          <w:szCs w:val="24"/>
        </w:rPr>
        <w:t>作業</w:t>
      </w:r>
      <w:r w:rsidRPr="009D709D">
        <w:rPr>
          <w:rFonts w:eastAsia="標楷體"/>
          <w:kern w:val="2"/>
          <w:szCs w:val="24"/>
        </w:rPr>
        <w:t>要點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（二）臺北市</w:t>
      </w:r>
      <w:r w:rsidRPr="009D709D">
        <w:rPr>
          <w:rFonts w:eastAsia="標楷體"/>
          <w:kern w:val="2"/>
          <w:szCs w:val="24"/>
        </w:rPr>
        <w:t>1</w:t>
      </w:r>
      <w:r w:rsidR="00D2699E">
        <w:rPr>
          <w:rFonts w:eastAsia="標楷體" w:hint="eastAsia"/>
          <w:kern w:val="2"/>
          <w:szCs w:val="24"/>
        </w:rPr>
        <w:t>12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年度精進國民中小學教學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品質</w:t>
      </w:r>
      <w:r w:rsidRPr="009D709D">
        <w:rPr>
          <w:rFonts w:eastAsia="標楷體" w:hint="eastAsia"/>
          <w:kern w:val="2"/>
          <w:szCs w:val="24"/>
        </w:rPr>
        <w:t>整體推動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三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 w:hint="eastAsia"/>
          <w:kern w:val="2"/>
        </w:rPr>
        <w:t>臺北市</w:t>
      </w:r>
      <w:r w:rsidR="00EF6CD6">
        <w:rPr>
          <w:rFonts w:eastAsia="標楷體"/>
          <w:kern w:val="2"/>
          <w:szCs w:val="24"/>
        </w:rPr>
        <w:t>1</w:t>
      </w:r>
      <w:r w:rsidR="00D2699E">
        <w:rPr>
          <w:rFonts w:eastAsia="標楷體" w:hint="eastAsia"/>
          <w:kern w:val="2"/>
          <w:szCs w:val="24"/>
        </w:rPr>
        <w:t>12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年度國民教育輔導團</w:t>
      </w:r>
      <w:r w:rsidRPr="009D709D">
        <w:rPr>
          <w:rFonts w:eastAsia="標楷體" w:hint="eastAsia"/>
          <w:kern w:val="2"/>
          <w:szCs w:val="24"/>
        </w:rPr>
        <w:t>整體團務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二、</w:t>
      </w:r>
      <w:r w:rsidRPr="009D709D">
        <w:rPr>
          <w:rFonts w:ascii="標楷體" w:eastAsia="標楷體" w:hAnsi="標楷體" w:hint="eastAsia"/>
          <w:kern w:val="2"/>
          <w:sz w:val="28"/>
          <w:szCs w:val="28"/>
        </w:rPr>
        <w:t>目的：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一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提升生活課程教師有效教學能力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落實十二年國民基本教育生活課程綱要之精神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eastAsia="標楷體" w:hAnsi="標楷體"/>
          <w:noProof/>
          <w:kern w:val="2"/>
        </w:rPr>
        <w:t xml:space="preserve">      </w:t>
      </w:r>
      <w:r w:rsidRPr="009D709D">
        <w:rPr>
          <w:rFonts w:eastAsia="標楷體" w:hAnsi="標楷體" w:hint="eastAsia"/>
          <w:noProof/>
          <w:kern w:val="2"/>
        </w:rPr>
        <w:t>與理念。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二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/>
          <w:noProof/>
          <w:kern w:val="2"/>
        </w:rPr>
        <w:t>培養</w:t>
      </w:r>
      <w:r w:rsidRPr="009D709D">
        <w:rPr>
          <w:rFonts w:eastAsia="標楷體" w:hAnsi="標楷體" w:hint="eastAsia"/>
          <w:noProof/>
          <w:kern w:val="2"/>
        </w:rPr>
        <w:t>教師生活課程教學知能，深化課程品質與內涵。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三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提升學校生活課程</w:t>
      </w:r>
      <w:r w:rsidRPr="009D709D">
        <w:rPr>
          <w:rFonts w:eastAsia="標楷體" w:hAnsi="標楷體"/>
          <w:noProof/>
          <w:kern w:val="2"/>
        </w:rPr>
        <w:t>教</w:t>
      </w:r>
      <w:r w:rsidRPr="009D709D">
        <w:rPr>
          <w:rFonts w:eastAsia="標楷體" w:hAnsi="標楷體" w:hint="eastAsia"/>
          <w:noProof/>
          <w:kern w:val="2"/>
        </w:rPr>
        <w:t>學品質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促進正常化教學</w:t>
      </w:r>
      <w:r w:rsidRPr="009D709D">
        <w:rPr>
          <w:rFonts w:eastAsia="標楷體" w:hAnsi="標楷體"/>
          <w:noProof/>
          <w:kern w:val="2"/>
        </w:rPr>
        <w:t>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三、</w:t>
      </w:r>
      <w:r w:rsidRPr="009D709D">
        <w:rPr>
          <w:rFonts w:eastAsia="標楷體" w:hAnsi="標楷體"/>
          <w:noProof/>
          <w:kern w:val="2"/>
          <w:sz w:val="28"/>
          <w:szCs w:val="28"/>
        </w:rPr>
        <w:t>辦理單位</w:t>
      </w:r>
    </w:p>
    <w:p w:rsidR="009D709D" w:rsidRPr="009D709D" w:rsidRDefault="009D709D" w:rsidP="009D709D">
      <w:pPr>
        <w:ind w:leftChars="119" w:left="420" w:hangingChars="56" w:hanging="13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指導單位：教育部</w:t>
      </w:r>
      <w:r w:rsidRPr="009D709D">
        <w:rPr>
          <w:rFonts w:eastAsia="標楷體" w:hAnsi="標楷體" w:hint="eastAsia"/>
          <w:kern w:val="2"/>
        </w:rPr>
        <w:t>國民及學前教育署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二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主辦單位：</w:t>
      </w:r>
      <w:r w:rsidRPr="009D709D">
        <w:rPr>
          <w:rFonts w:ascii="標楷體" w:eastAsia="標楷體" w:hAnsi="標楷體" w:hint="eastAsia"/>
          <w:kern w:val="2"/>
        </w:rPr>
        <w:t>臺北市政府教育局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（三）</w:t>
      </w:r>
      <w:r w:rsidRPr="009D709D">
        <w:rPr>
          <w:rFonts w:ascii="標楷體" w:eastAsia="標楷體" w:hAnsi="標楷體"/>
          <w:kern w:val="2"/>
        </w:rPr>
        <w:t>承辦單位：</w:t>
      </w:r>
      <w:r w:rsidRPr="009D709D">
        <w:rPr>
          <w:rFonts w:ascii="標楷體" w:eastAsia="標楷體" w:hAnsi="標楷體" w:hint="eastAsia"/>
          <w:kern w:val="2"/>
        </w:rPr>
        <w:t>臺北市國民教育輔導團生活課程輔導小組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四、辦理日期：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2"/>
        </w:rPr>
      </w:pPr>
      <w:r w:rsidRPr="009D709D">
        <w:rPr>
          <w:rFonts w:ascii="標楷體" w:eastAsia="標楷體" w:hAnsi="標楷體" w:hint="eastAsia"/>
          <w:szCs w:val="22"/>
        </w:rPr>
        <w:t xml:space="preserve">   (一) </w:t>
      </w:r>
      <w:r w:rsidRPr="009D709D">
        <w:rPr>
          <w:rFonts w:ascii="標楷體" w:eastAsia="標楷體" w:hAnsi="標楷體"/>
          <w:szCs w:val="22"/>
        </w:rPr>
        <w:t>日期</w:t>
      </w:r>
      <w:r w:rsidRPr="009D709D">
        <w:rPr>
          <w:rFonts w:ascii="標楷體" w:eastAsia="標楷體" w:hAnsi="標楷體" w:hint="eastAsia"/>
          <w:szCs w:val="22"/>
        </w:rPr>
        <w:t>：</w:t>
      </w:r>
      <w:r w:rsidRPr="009D709D">
        <w:rPr>
          <w:rFonts w:ascii="標楷體" w:eastAsia="標楷體" w:hAnsi="標楷體" w:hint="eastAsia"/>
          <w:szCs w:val="24"/>
        </w:rPr>
        <w:t>1</w:t>
      </w:r>
      <w:r w:rsidR="00D2699E">
        <w:rPr>
          <w:rFonts w:ascii="標楷體" w:eastAsia="標楷體" w:hAnsi="標楷體" w:hint="eastAsia"/>
          <w:szCs w:val="24"/>
        </w:rPr>
        <w:t>13</w:t>
      </w:r>
      <w:r w:rsidRPr="009D709D">
        <w:rPr>
          <w:rFonts w:ascii="標楷體" w:eastAsia="標楷體" w:hAnsi="標楷體" w:hint="eastAsia"/>
          <w:szCs w:val="24"/>
        </w:rPr>
        <w:t>年7月</w:t>
      </w:r>
      <w:r w:rsidR="00D2699E">
        <w:rPr>
          <w:rFonts w:ascii="標楷體" w:eastAsia="標楷體" w:hAnsi="標楷體" w:hint="eastAsia"/>
          <w:szCs w:val="24"/>
        </w:rPr>
        <w:t>4</w:t>
      </w:r>
      <w:r w:rsidR="00601BD8">
        <w:rPr>
          <w:rFonts w:ascii="標楷體" w:eastAsia="標楷體" w:hAnsi="標楷體" w:hint="eastAsia"/>
          <w:szCs w:val="24"/>
        </w:rPr>
        <w:t>日（四</w:t>
      </w:r>
      <w:r w:rsidRPr="009D709D">
        <w:rPr>
          <w:rFonts w:ascii="標楷體" w:eastAsia="標楷體" w:hAnsi="標楷體" w:hint="eastAsia"/>
          <w:szCs w:val="24"/>
        </w:rPr>
        <w:t>）~7月</w:t>
      </w:r>
      <w:r w:rsidR="00D2699E">
        <w:rPr>
          <w:rFonts w:ascii="標楷體" w:eastAsia="標楷體" w:hAnsi="標楷體" w:hint="eastAsia"/>
          <w:szCs w:val="24"/>
        </w:rPr>
        <w:t>5</w:t>
      </w:r>
      <w:r w:rsidR="00601BD8">
        <w:rPr>
          <w:rFonts w:ascii="標楷體" w:eastAsia="標楷體" w:hAnsi="標楷體" w:hint="eastAsia"/>
          <w:szCs w:val="24"/>
        </w:rPr>
        <w:t>日（五</w:t>
      </w:r>
      <w:r w:rsidRPr="009D709D">
        <w:rPr>
          <w:rFonts w:ascii="標楷體" w:eastAsia="標楷體" w:hAnsi="標楷體" w:hint="eastAsia"/>
          <w:szCs w:val="24"/>
        </w:rPr>
        <w:t>）</w:t>
      </w:r>
      <w:r w:rsidRPr="009D709D">
        <w:rPr>
          <w:rFonts w:eastAsia="標楷體" w:hAnsi="標楷體" w:hint="eastAsia"/>
          <w:kern w:val="2"/>
        </w:rPr>
        <w:t>，共</w:t>
      </w:r>
      <w:r w:rsidRPr="009D709D">
        <w:rPr>
          <w:rFonts w:eastAsia="標楷體" w:hAnsi="標楷體" w:hint="eastAsia"/>
          <w:kern w:val="2"/>
        </w:rPr>
        <w:t>2</w:t>
      </w:r>
      <w:r w:rsidRPr="009D709D">
        <w:rPr>
          <w:rFonts w:eastAsia="標楷體" w:hAnsi="標楷體" w:hint="eastAsia"/>
          <w:kern w:val="2"/>
        </w:rPr>
        <w:t>天。</w:t>
      </w:r>
    </w:p>
    <w:p w:rsidR="00F75BAC" w:rsidRPr="00F75BAC" w:rsidRDefault="009D709D" w:rsidP="00601BD8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b/>
          <w:szCs w:val="22"/>
          <w:u w:val="single"/>
        </w:rPr>
      </w:pPr>
      <w:r w:rsidRPr="009D709D">
        <w:rPr>
          <w:rFonts w:ascii="標楷體" w:eastAsia="標楷體" w:hAnsi="標楷體" w:hint="eastAsia"/>
          <w:szCs w:val="22"/>
        </w:rPr>
        <w:t xml:space="preserve">   (二) </w:t>
      </w:r>
      <w:r w:rsidR="00601BD8" w:rsidRPr="00601BD8">
        <w:rPr>
          <w:rFonts w:ascii="標楷體" w:eastAsia="標楷體" w:hAnsi="標楷體" w:hint="eastAsia"/>
          <w:szCs w:val="22"/>
        </w:rPr>
        <w:t xml:space="preserve">辦理地點: </w:t>
      </w:r>
      <w:r w:rsidR="009B038F">
        <w:rPr>
          <w:rFonts w:ascii="標楷體" w:eastAsia="標楷體" w:hAnsi="標楷體" w:hint="eastAsia"/>
          <w:szCs w:val="22"/>
        </w:rPr>
        <w:t>臺北市</w:t>
      </w:r>
      <w:r w:rsidR="00D2699E">
        <w:rPr>
          <w:rFonts w:ascii="標楷體" w:eastAsia="標楷體" w:hAnsi="標楷體" w:hint="eastAsia"/>
          <w:szCs w:val="22"/>
        </w:rPr>
        <w:t>東門</w:t>
      </w:r>
      <w:r w:rsidR="00601BD8" w:rsidRPr="00601BD8">
        <w:rPr>
          <w:rFonts w:ascii="標楷體" w:eastAsia="標楷體" w:hAnsi="標楷體" w:hint="eastAsia"/>
          <w:szCs w:val="22"/>
        </w:rPr>
        <w:t>國小</w:t>
      </w:r>
      <w:r w:rsidR="00D2699E">
        <w:rPr>
          <w:rFonts w:ascii="標楷體" w:eastAsia="標楷體" w:hAnsi="標楷體" w:hint="eastAsia"/>
          <w:szCs w:val="22"/>
        </w:rPr>
        <w:t>會議室一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4"/>
        </w:rPr>
      </w:pPr>
      <w:r w:rsidRPr="009D709D">
        <w:rPr>
          <w:rFonts w:ascii="標楷體" w:eastAsia="標楷體" w:hAnsi="標楷體" w:hint="eastAsia"/>
          <w:szCs w:val="22"/>
        </w:rPr>
        <w:t xml:space="preserve">   (三) 全程參與者核予</w:t>
      </w:r>
      <w:r w:rsidRPr="009D709D">
        <w:rPr>
          <w:rFonts w:ascii="標楷體" w:eastAsia="標楷體" w:hAnsi="標楷體" w:hint="eastAsia"/>
          <w:szCs w:val="2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szCs w:val="22"/>
        </w:rPr>
        <w:t>小時研</w:t>
      </w:r>
      <w:r w:rsidRPr="009D709D">
        <w:rPr>
          <w:rFonts w:ascii="標楷體" w:eastAsia="標楷體" w:hAnsi="標楷體" w:hint="eastAsia"/>
          <w:szCs w:val="24"/>
        </w:rPr>
        <w:t>習時數。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五、參加對象：</w:t>
      </w:r>
    </w:p>
    <w:p w:rsidR="009D709D" w:rsidRDefault="009D709D" w:rsidP="009D709D">
      <w:pPr>
        <w:snapToGrid w:val="0"/>
        <w:ind w:leftChars="236" w:left="566"/>
        <w:rPr>
          <w:rFonts w:ascii="標楷體"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>本市各公私立國民小學教師，以擔任</w:t>
      </w:r>
      <w:r w:rsidR="00D2699E">
        <w:rPr>
          <w:rFonts w:eastAsia="標楷體" w:hAnsi="標楷體" w:hint="eastAsia"/>
          <w:kern w:val="2"/>
        </w:rPr>
        <w:t>113</w:t>
      </w:r>
      <w:r w:rsidRPr="009D709D">
        <w:rPr>
          <w:rFonts w:eastAsia="標楷體" w:hAnsi="標楷體" w:hint="eastAsia"/>
          <w:kern w:val="2"/>
        </w:rPr>
        <w:t>學年度一年級生活課程教師或未參加過</w:t>
      </w:r>
      <w:r w:rsidRPr="009D709D">
        <w:rPr>
          <w:rFonts w:eastAsia="標楷體" w:hAnsi="標楷體" w:hint="eastAsia"/>
          <w:b/>
          <w:kern w:val="2"/>
        </w:rPr>
        <w:t>生活課程初階教師</w:t>
      </w:r>
      <w:r w:rsidRPr="009D709D">
        <w:rPr>
          <w:rFonts w:ascii="標楷體" w:eastAsia="標楷體" w:hAnsi="標楷體" w:hint="eastAsia"/>
          <w:kern w:val="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kern w:val="2"/>
        </w:rPr>
        <w:t>小</w:t>
      </w:r>
      <w:r w:rsidRPr="009D709D">
        <w:rPr>
          <w:rFonts w:eastAsia="標楷體" w:hAnsi="標楷體" w:hint="eastAsia"/>
          <w:kern w:val="2"/>
        </w:rPr>
        <w:t>時研習者為優先，其他次之，</w:t>
      </w:r>
      <w:r w:rsidRPr="009D709D">
        <w:rPr>
          <w:rFonts w:ascii="標楷體" w:eastAsia="標楷體" w:hAnsi="標楷體" w:hint="eastAsia"/>
          <w:kern w:val="2"/>
        </w:rPr>
        <w:t>本年度預計培訓</w:t>
      </w:r>
      <w:r w:rsidR="00D2699E">
        <w:rPr>
          <w:rFonts w:ascii="標楷體" w:eastAsia="標楷體" w:hAnsi="標楷體" w:hint="eastAsia"/>
          <w:kern w:val="2"/>
        </w:rPr>
        <w:t>4</w:t>
      </w:r>
      <w:r w:rsidR="001F7045">
        <w:rPr>
          <w:rFonts w:ascii="標楷體" w:eastAsia="標楷體" w:hAnsi="標楷體" w:hint="eastAsia"/>
          <w:kern w:val="2"/>
        </w:rPr>
        <w:t>0</w:t>
      </w:r>
      <w:r w:rsidRPr="009D709D">
        <w:rPr>
          <w:rFonts w:ascii="標楷體" w:eastAsia="標楷體" w:hAnsi="標楷體" w:hint="eastAsia"/>
          <w:kern w:val="2"/>
        </w:rPr>
        <w:t>名，</w:t>
      </w:r>
      <w:r w:rsidRPr="009D709D">
        <w:rPr>
          <w:rFonts w:eastAsia="標楷體" w:hAnsi="標楷體" w:hint="eastAsia"/>
          <w:kern w:val="2"/>
        </w:rPr>
        <w:t>給予公假派代登記</w:t>
      </w:r>
      <w:r w:rsidRPr="009D709D">
        <w:rPr>
          <w:rFonts w:ascii="標楷體" w:eastAsia="標楷體" w:hAnsi="標楷體" w:hint="eastAsia"/>
          <w:kern w:val="2"/>
        </w:rPr>
        <w:t>。</w:t>
      </w:r>
    </w:p>
    <w:p w:rsidR="00D9063A" w:rsidRDefault="00D9063A" w:rsidP="00D9063A">
      <w:pPr>
        <w:snapToGrid w:val="0"/>
        <w:rPr>
          <w:rFonts w:ascii="標楷體" w:eastAsia="標楷體" w:hAnsi="標楷體"/>
          <w:kern w:val="2"/>
          <w:sz w:val="28"/>
        </w:rPr>
      </w:pPr>
      <w:r w:rsidRPr="00D9063A">
        <w:rPr>
          <w:rFonts w:ascii="標楷體" w:eastAsia="標楷體" w:hAnsi="標楷體"/>
          <w:kern w:val="2"/>
          <w:sz w:val="28"/>
        </w:rPr>
        <w:t>六、報名方式:</w:t>
      </w:r>
    </w:p>
    <w:p w:rsidR="00F75BAC" w:rsidRDefault="00D9063A" w:rsidP="00D9063A">
      <w:pPr>
        <w:snapToGrid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/>
          <w:kern w:val="2"/>
          <w:sz w:val="28"/>
        </w:rPr>
        <w:t xml:space="preserve">   </w:t>
      </w:r>
      <w:r w:rsidRPr="00D9063A">
        <w:rPr>
          <w:rFonts w:ascii="標楷體" w:eastAsia="標楷體" w:hAnsi="標楷體"/>
          <w:kern w:val="2"/>
        </w:rPr>
        <w:t xml:space="preserve"> </w:t>
      </w:r>
      <w:r w:rsidRPr="00D9063A">
        <w:rPr>
          <w:rFonts w:ascii="標楷體" w:eastAsia="標楷體" w:hAnsi="標楷體" w:hint="eastAsia"/>
          <w:kern w:val="2"/>
        </w:rPr>
        <w:t>欲參加研習之教師請於教師在職進修網登錄報名。如有相關問</w:t>
      </w:r>
      <w:r w:rsidR="001F7045">
        <w:rPr>
          <w:rFonts w:ascii="標楷體" w:eastAsia="標楷體" w:hAnsi="標楷體" w:hint="eastAsia"/>
          <w:kern w:val="2"/>
        </w:rPr>
        <w:t>題詢問請</w:t>
      </w:r>
      <w:r>
        <w:rPr>
          <w:rFonts w:ascii="標楷體" w:eastAsia="標楷體" w:hAnsi="標楷體" w:hint="eastAsia"/>
          <w:kern w:val="2"/>
        </w:rPr>
        <w:t>洽明道</w:t>
      </w:r>
      <w:r w:rsidRPr="00D9063A">
        <w:rPr>
          <w:rFonts w:ascii="標楷體" w:eastAsia="標楷體" w:hAnsi="標楷體" w:hint="eastAsia"/>
          <w:kern w:val="2"/>
        </w:rPr>
        <w:t>國小</w:t>
      </w:r>
      <w:r>
        <w:rPr>
          <w:rFonts w:ascii="標楷體" w:eastAsia="標楷體" w:hAnsi="標楷體" w:hint="eastAsia"/>
          <w:kern w:val="2"/>
        </w:rPr>
        <w:t>林</w:t>
      </w:r>
    </w:p>
    <w:p w:rsidR="005766CB" w:rsidRPr="009D709D" w:rsidRDefault="001F7045" w:rsidP="00D9063A">
      <w:pPr>
        <w:snapToGrid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</w:t>
      </w:r>
      <w:r w:rsidR="00D9063A">
        <w:rPr>
          <w:rFonts w:ascii="標楷體" w:eastAsia="標楷體" w:hAnsi="標楷體" w:hint="eastAsia"/>
          <w:kern w:val="2"/>
        </w:rPr>
        <w:t>香寧老師</w:t>
      </w:r>
      <w:r w:rsidR="00D9063A" w:rsidRPr="00D9063A">
        <w:rPr>
          <w:rFonts w:ascii="標楷體" w:eastAsia="標楷體" w:hAnsi="標楷體" w:hint="eastAsia"/>
          <w:kern w:val="2"/>
        </w:rPr>
        <w:t>，電話:</w:t>
      </w:r>
      <w:r w:rsidR="00D9063A">
        <w:rPr>
          <w:rFonts w:ascii="標楷體" w:eastAsia="標楷體" w:hAnsi="標楷體" w:hint="eastAsia"/>
          <w:kern w:val="2"/>
        </w:rPr>
        <w:t>0975012664</w:t>
      </w:r>
      <w:r w:rsidR="005766CB">
        <w:rPr>
          <w:rFonts w:ascii="標楷體" w:eastAsia="標楷體" w:hAnsi="標楷體" w:hint="eastAsia"/>
          <w:kern w:val="2"/>
        </w:rPr>
        <w:t>或明道國小教學組，電話:</w:t>
      </w:r>
      <w:r w:rsidR="005766CB" w:rsidRPr="005766CB">
        <w:rPr>
          <w:rFonts w:ascii="標楷體" w:eastAsia="標楷體" w:hAnsi="標楷體" w:hint="eastAsia"/>
          <w:kern w:val="2"/>
        </w:rPr>
        <w:t>(02)29392821分機</w:t>
      </w:r>
      <w:r>
        <w:rPr>
          <w:rFonts w:ascii="標楷體" w:eastAsia="標楷體" w:hAnsi="標楷體" w:hint="eastAsia"/>
          <w:kern w:val="2"/>
        </w:rPr>
        <w:t>116或111</w:t>
      </w:r>
      <w:r w:rsidR="00913485">
        <w:rPr>
          <w:rFonts w:ascii="標楷體" w:eastAsia="標楷體" w:hAnsi="標楷體" w:hint="eastAsia"/>
          <w:kern w:val="2"/>
        </w:rPr>
        <w:t>。</w:t>
      </w:r>
    </w:p>
    <w:p w:rsidR="009D709D" w:rsidRPr="009D709D" w:rsidRDefault="00D9063A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>
        <w:rPr>
          <w:rFonts w:eastAsia="標楷體" w:hAnsi="標楷體" w:hint="eastAsia"/>
          <w:noProof/>
          <w:kern w:val="2"/>
          <w:sz w:val="28"/>
          <w:szCs w:val="28"/>
        </w:rPr>
        <w:t>七</w:t>
      </w:r>
      <w:r w:rsidR="009D709D" w:rsidRPr="009D709D">
        <w:rPr>
          <w:rFonts w:eastAsia="標楷體" w:hAnsi="標楷體" w:hint="eastAsia"/>
          <w:noProof/>
          <w:kern w:val="2"/>
          <w:sz w:val="28"/>
          <w:szCs w:val="28"/>
        </w:rPr>
        <w:t>、研習內容：</w:t>
      </w:r>
    </w:p>
    <w:p w:rsidR="009D709D" w:rsidRPr="009D709D" w:rsidRDefault="009D709D" w:rsidP="009D709D">
      <w:pPr>
        <w:snapToGrid w:val="0"/>
        <w:ind w:left="2"/>
        <w:rPr>
          <w:rFonts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 xml:space="preserve">    </w:t>
      </w:r>
      <w:r w:rsidRPr="009D709D">
        <w:rPr>
          <w:rFonts w:ascii="標楷體" w:eastAsia="標楷體" w:hAnsi="標楷體" w:hint="eastAsia"/>
          <w:szCs w:val="22"/>
        </w:rPr>
        <w:t xml:space="preserve">(一) </w:t>
      </w:r>
      <w:r w:rsidRPr="009D709D">
        <w:rPr>
          <w:rFonts w:eastAsia="標楷體" w:hAnsi="標楷體" w:hint="eastAsia"/>
          <w:kern w:val="2"/>
        </w:rPr>
        <w:t>以生活課程十二年國民基本教育課程綱要之精神為規劃重點</w:t>
      </w:r>
    </w:p>
    <w:p w:rsidR="009D709D" w:rsidRDefault="009D709D" w:rsidP="009D709D">
      <w:pPr>
        <w:snapToGrid w:val="0"/>
        <w:rPr>
          <w:rFonts w:eastAsia="標楷體" w:hAnsi="標楷體"/>
          <w:kern w:val="2"/>
        </w:rPr>
      </w:pPr>
      <w:r>
        <w:rPr>
          <w:rFonts w:ascii="標楷體" w:eastAsia="標楷體" w:hAnsi="標楷體"/>
          <w:szCs w:val="22"/>
        </w:rPr>
        <w:t xml:space="preserve">  </w:t>
      </w:r>
      <w:r w:rsidRPr="009D709D">
        <w:rPr>
          <w:rFonts w:ascii="標楷體" w:eastAsia="標楷體" w:hAnsi="標楷體" w:hint="eastAsia"/>
          <w:szCs w:val="22"/>
        </w:rPr>
        <w:t xml:space="preserve">(二) </w:t>
      </w:r>
      <w:r w:rsidRPr="009D709D">
        <w:rPr>
          <w:rFonts w:eastAsia="標楷體" w:hAnsi="標楷體" w:hint="eastAsia"/>
          <w:kern w:val="2"/>
        </w:rPr>
        <w:t>以生活課程素養教學之實踐案例與實作分享為內涵</w:t>
      </w:r>
    </w:p>
    <w:p w:rsidR="00D9063A" w:rsidRDefault="00D9063A" w:rsidP="009D709D">
      <w:pPr>
        <w:snapToGrid w:val="0"/>
        <w:rPr>
          <w:rFonts w:eastAsia="標楷體" w:hAnsi="標楷體"/>
          <w:kern w:val="2"/>
          <w:sz w:val="28"/>
        </w:rPr>
      </w:pPr>
      <w:r>
        <w:rPr>
          <w:rFonts w:eastAsia="標楷體" w:hAnsi="標楷體"/>
          <w:kern w:val="2"/>
          <w:sz w:val="28"/>
        </w:rPr>
        <w:t>八</w:t>
      </w:r>
      <w:r w:rsidRPr="00D9063A">
        <w:rPr>
          <w:rFonts w:eastAsia="標楷體" w:hAnsi="標楷體"/>
          <w:kern w:val="2"/>
          <w:sz w:val="28"/>
        </w:rPr>
        <w:t>、研習注意事項</w:t>
      </w:r>
      <w:r w:rsidRPr="00D9063A">
        <w:rPr>
          <w:rFonts w:eastAsia="標楷體" w:hAnsi="標楷體"/>
          <w:kern w:val="2"/>
          <w:sz w:val="28"/>
        </w:rPr>
        <w:t>:</w:t>
      </w:r>
    </w:p>
    <w:p w:rsidR="0084059B" w:rsidRDefault="0084059B" w:rsidP="0084059B">
      <w:pPr>
        <w:snapToGrid w:val="0"/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t xml:space="preserve">    (</w:t>
      </w:r>
      <w:r>
        <w:rPr>
          <w:rFonts w:eastAsia="標楷體" w:hAnsi="標楷體"/>
          <w:kern w:val="2"/>
        </w:rPr>
        <w:t>一</w:t>
      </w:r>
      <w:r>
        <w:rPr>
          <w:rFonts w:eastAsia="標楷體" w:hAnsi="標楷體"/>
          <w:kern w:val="2"/>
        </w:rPr>
        <w:t xml:space="preserve">)   </w:t>
      </w:r>
      <w:r>
        <w:rPr>
          <w:rFonts w:eastAsia="標楷體" w:hAnsi="標楷體"/>
          <w:kern w:val="2"/>
        </w:rPr>
        <w:t>研習相關講義及資料將放置於雲端資料夾</w:t>
      </w:r>
      <w:r>
        <w:rPr>
          <w:rFonts w:eastAsia="標楷體" w:hAnsi="標楷體"/>
          <w:kern w:val="2"/>
        </w:rPr>
        <w:t xml:space="preserve">:   </w:t>
      </w:r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2"/>
        </w:rPr>
      </w:pPr>
      <w:r>
        <w:rPr>
          <w:rFonts w:eastAsia="標楷體" w:hAnsi="標楷體"/>
          <w:kern w:val="2"/>
        </w:rPr>
        <w:t xml:space="preserve">          </w:t>
      </w:r>
      <w:bookmarkStart w:id="0" w:name="_GoBack"/>
      <w:r w:rsidR="00D2699E" w:rsidRPr="00D2699E">
        <w:rPr>
          <w:rFonts w:eastAsia="標楷體" w:hAnsi="標楷體"/>
          <w:kern w:val="2"/>
          <w:sz w:val="22"/>
        </w:rPr>
        <w:t>https://drive.google.com/drive/folders/1yqowvQ7RRXzaR52DGwoStyszO4teT3r_?usp=sharing</w:t>
      </w:r>
      <w:bookmarkEnd w:id="0"/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8"/>
        </w:rPr>
      </w:pPr>
    </w:p>
    <w:p w:rsidR="009D709D" w:rsidRPr="000E7779" w:rsidRDefault="009D709D" w:rsidP="000E7779">
      <w:pPr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br w:type="page"/>
      </w:r>
      <w:r w:rsidRPr="009D709D">
        <w:rPr>
          <w:rFonts w:eastAsia="標楷體" w:hAnsi="標楷體"/>
          <w:kern w:val="2"/>
          <w:sz w:val="28"/>
        </w:rPr>
        <w:lastRenderedPageBreak/>
        <w:t>研習時程表</w:t>
      </w:r>
      <w:r>
        <w:rPr>
          <w:rFonts w:eastAsia="標楷體" w:hAnsi="標楷體"/>
          <w:kern w:val="2"/>
          <w:sz w:val="28"/>
        </w:rPr>
        <w:br/>
      </w:r>
    </w:p>
    <w:tbl>
      <w:tblPr>
        <w:tblpPr w:leftFromText="180" w:rightFromText="180" w:vertAnchor="text" w:horzAnchor="margin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088"/>
        <w:gridCol w:w="810"/>
      </w:tblGrid>
      <w:tr w:rsidR="009D709D" w:rsidRPr="009D709D" w:rsidTr="009C0057">
        <w:trPr>
          <w:trHeight w:val="3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D2699E" w:rsidP="007F374B">
            <w:pPr>
              <w:jc w:val="center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7/4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第一天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 w:rsidR="00913485">
              <w:rPr>
                <w:rFonts w:ascii="標楷體" w:eastAsia="標楷體" w:hAnsi="標楷體" w:hint="eastAsia"/>
                <w:kern w:val="2"/>
              </w:rPr>
              <w:t xml:space="preserve">國立臺北大學 </w:t>
            </w:r>
            <w:r w:rsidR="00990841">
              <w:rPr>
                <w:rFonts w:ascii="標楷體" w:eastAsia="標楷體" w:hAnsi="標楷體" w:hint="eastAsia"/>
                <w:kern w:val="2"/>
              </w:rPr>
              <w:t>吳璧純教授、</w:t>
            </w:r>
            <w:r w:rsidR="007F374B">
              <w:rPr>
                <w:rFonts w:ascii="標楷體" w:eastAsia="標楷體" w:hAnsi="標楷體" w:hint="eastAsia"/>
                <w:kern w:val="2"/>
              </w:rPr>
              <w:t>明道國小 林雅婷老師</w:t>
            </w:r>
          </w:p>
        </w:tc>
      </w:tr>
      <w:tr w:rsidR="002F71D9" w:rsidRPr="009D709D" w:rsidTr="002F71D9">
        <w:trPr>
          <w:trHeight w:val="491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08:30-09:00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簽到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90841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F374B" w:rsidRPr="009D709D" w:rsidTr="007F374B">
        <w:trPr>
          <w:trHeight w:val="381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4B" w:rsidRPr="009D709D" w:rsidRDefault="007F374B" w:rsidP="00496140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</w:t>
            </w:r>
            <w:r w:rsidR="004773FE">
              <w:rPr>
                <w:rFonts w:ascii="標楷體" w:eastAsia="標楷體" w:hAnsi="標楷體" w:hint="eastAsia"/>
                <w:kern w:val="2"/>
                <w:szCs w:val="36"/>
              </w:rPr>
              <w:t>10:3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4B" w:rsidRPr="009D709D" w:rsidRDefault="007F374B" w:rsidP="007F374B">
            <w:pPr>
              <w:jc w:val="center"/>
              <w:rPr>
                <w:rFonts w:ascii="標楷體" w:eastAsia="標楷體" w:hAnsi="標楷體" w:hint="eastAsia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雙語生活課程案例分享</w:t>
            </w:r>
            <w:r w:rsidR="004773FE">
              <w:rPr>
                <w:rFonts w:ascii="標楷體" w:eastAsia="標楷體" w:hAnsi="標楷體" w:hint="eastAsia"/>
                <w:kern w:val="2"/>
                <w:szCs w:val="36"/>
              </w:rPr>
              <w:t>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4B" w:rsidRPr="009D709D" w:rsidRDefault="007F374B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4773FE" w:rsidRPr="009D709D" w:rsidTr="007F374B">
        <w:trPr>
          <w:trHeight w:val="381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3FE" w:rsidRDefault="004773FE" w:rsidP="00496140">
            <w:pPr>
              <w:ind w:right="240"/>
              <w:rPr>
                <w:rFonts w:ascii="標楷體" w:eastAsia="標楷體" w:hAnsi="標楷體" w:hint="eastAsia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</w:t>
            </w:r>
            <w:r>
              <w:rPr>
                <w:rFonts w:ascii="標楷體" w:eastAsia="標楷體" w:hAnsi="標楷體"/>
                <w:kern w:val="2"/>
                <w:szCs w:val="36"/>
              </w:rPr>
              <w:t>: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4</w:t>
            </w:r>
            <w:r w:rsidRPr="004773FE">
              <w:rPr>
                <w:rFonts w:ascii="標楷體" w:eastAsia="標楷體" w:hAnsi="標楷體"/>
                <w:kern w:val="2"/>
                <w:szCs w:val="36"/>
              </w:rPr>
              <w:t>0-11:50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3FE" w:rsidRDefault="004773FE" w:rsidP="007F374B">
            <w:pPr>
              <w:jc w:val="center"/>
              <w:rPr>
                <w:rFonts w:ascii="標楷體" w:eastAsia="標楷體" w:hAnsi="標楷體" w:hint="eastAsia"/>
                <w:kern w:val="2"/>
                <w:szCs w:val="36"/>
              </w:rPr>
            </w:pPr>
            <w:r w:rsidRPr="004773FE">
              <w:rPr>
                <w:rFonts w:ascii="標楷體" w:eastAsia="標楷體" w:hAnsi="標楷體" w:hint="eastAsia"/>
                <w:kern w:val="2"/>
                <w:szCs w:val="36"/>
              </w:rPr>
              <w:t>雙語生活課程案例分享(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二</w:t>
            </w:r>
            <w:r w:rsidRPr="004773FE">
              <w:rPr>
                <w:rFonts w:ascii="標楷體" w:eastAsia="標楷體" w:hAnsi="標楷體" w:hint="eastAsia"/>
                <w:kern w:val="2"/>
                <w:szCs w:val="36"/>
              </w:rPr>
              <w:t>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3FE" w:rsidRPr="009D709D" w:rsidRDefault="004773FE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1:50</w:t>
            </w:r>
            <w:r>
              <w:rPr>
                <w:rFonts w:ascii="標楷體" w:eastAsia="標楷體" w:hAnsi="標楷體"/>
                <w:kern w:val="2"/>
                <w:szCs w:val="32"/>
              </w:rPr>
              <w:t>-13:00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 w:rsidRPr="00792914">
              <w:rPr>
                <w:rFonts w:ascii="標楷體" w:eastAsia="標楷體" w:hAnsi="標楷體" w:hint="eastAsia"/>
                <w:kern w:val="2"/>
              </w:rPr>
              <w:t>中午</w:t>
            </w:r>
            <w:r>
              <w:rPr>
                <w:rFonts w:ascii="標楷體" w:eastAsia="標楷體" w:hAnsi="標楷體" w:hint="eastAsia"/>
                <w:kern w:val="2"/>
              </w:rPr>
              <w:t>用餐及</w:t>
            </w:r>
            <w:r w:rsidRPr="00792914">
              <w:rPr>
                <w:rFonts w:ascii="標楷體" w:eastAsia="標楷體" w:hAnsi="標楷體" w:hint="eastAsia"/>
                <w:kern w:val="2"/>
              </w:rPr>
              <w:t>休息時間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3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4773FE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13:00-14:3</w:t>
            </w:r>
            <w:r w:rsidR="007221D1">
              <w:rPr>
                <w:rFonts w:ascii="標楷體" w:eastAsia="標楷體" w:hAnsi="標楷體" w:hint="eastAsia"/>
                <w:kern w:val="2"/>
                <w:szCs w:val="32"/>
              </w:rPr>
              <w:t>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DA66C6" w:rsidRDefault="004773FE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4773FE">
              <w:rPr>
                <w:rFonts w:ascii="標楷體" w:eastAsia="標楷體" w:hAnsi="標楷體" w:hint="eastAsia"/>
                <w:kern w:val="2"/>
              </w:rPr>
              <w:t>生活課程的探究學習與鷹架策略</w:t>
            </w:r>
            <w:r w:rsidR="007221D1">
              <w:rPr>
                <w:rFonts w:ascii="標楷體" w:eastAsia="標楷體" w:hAnsi="標楷體" w:hint="eastAsia"/>
                <w:kern w:val="2"/>
              </w:rPr>
              <w:t>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2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4773FE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14:40-15</w:t>
            </w:r>
            <w:r w:rsidR="007221D1">
              <w:rPr>
                <w:rFonts w:ascii="標楷體" w:eastAsia="標楷體" w:hAnsi="標楷體" w:hint="eastAsia"/>
                <w:kern w:val="2"/>
                <w:szCs w:val="32"/>
              </w:rPr>
              <w:t>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4773FE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4773FE">
              <w:rPr>
                <w:rFonts w:ascii="標楷體" w:eastAsia="標楷體" w:hAnsi="標楷體" w:hint="eastAsia"/>
                <w:kern w:val="2"/>
                <w:szCs w:val="32"/>
              </w:rPr>
              <w:t>生活課程的探究學習與鷹架策略</w:t>
            </w:r>
            <w:r w:rsidR="007221D1">
              <w:rPr>
                <w:rFonts w:ascii="標楷體" w:eastAsia="標楷體" w:hAnsi="標楷體" w:hint="eastAsia"/>
                <w:kern w:val="2"/>
                <w:szCs w:val="32"/>
              </w:rPr>
              <w:t>(二)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1D17A5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7221D1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15:50-16:00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7221D1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填寫回饋單、簽退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1D17A5" w:rsidRDefault="007221D1" w:rsidP="007221D1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D709D" w:rsidRPr="009D709D" w:rsidTr="009C0057">
        <w:trPr>
          <w:trHeight w:val="2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D2699E" w:rsidP="009C0057">
            <w:pPr>
              <w:jc w:val="center"/>
              <w:rPr>
                <w:rFonts w:ascii="標楷體" w:eastAsia="標楷體" w:hAnsi="標楷體"/>
                <w:bCs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7/5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第二天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 w:rsidR="002F71D9" w:rsidRPr="002F71D9">
              <w:rPr>
                <w:rFonts w:ascii="標楷體" w:eastAsia="標楷體" w:hAnsi="標楷體" w:hint="eastAsia"/>
                <w:kern w:val="2"/>
              </w:rPr>
              <w:t>宜蘭縣宜蘭</w:t>
            </w:r>
            <w:r w:rsidR="00913485" w:rsidRPr="002F71D9">
              <w:rPr>
                <w:rFonts w:ascii="標楷體" w:eastAsia="標楷體" w:hAnsi="標楷體" w:hint="eastAsia"/>
                <w:kern w:val="2"/>
              </w:rPr>
              <w:t xml:space="preserve">國小 </w:t>
            </w:r>
            <w:r w:rsidR="002F71D9">
              <w:rPr>
                <w:rFonts w:ascii="標楷體" w:eastAsia="標楷體" w:hAnsi="標楷體" w:hint="eastAsia"/>
                <w:kern w:val="2"/>
              </w:rPr>
              <w:t>陳惠美</w:t>
            </w:r>
            <w:r w:rsidR="00913485" w:rsidRPr="002F71D9">
              <w:rPr>
                <w:rFonts w:ascii="標楷體" w:eastAsia="標楷體" w:hAnsi="標楷體" w:hint="eastAsia"/>
                <w:kern w:val="2"/>
              </w:rPr>
              <w:t>老師</w:t>
            </w:r>
            <w:r w:rsidR="007D6E09">
              <w:rPr>
                <w:rFonts w:ascii="標楷體" w:eastAsia="標楷體" w:hAnsi="標楷體" w:hint="eastAsia"/>
                <w:kern w:val="2"/>
              </w:rPr>
              <w:t>、生活輔導小組</w:t>
            </w:r>
            <w:r w:rsidR="007221D1">
              <w:rPr>
                <w:rFonts w:ascii="標楷體" w:eastAsia="標楷體" w:hAnsi="標楷體" w:hint="eastAsia"/>
                <w:kern w:val="2"/>
              </w:rPr>
              <w:t>團員</w:t>
            </w:r>
          </w:p>
        </w:tc>
      </w:tr>
      <w:tr w:rsidR="002F71D9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 w:rsidRPr="007221D1">
              <w:rPr>
                <w:rFonts w:ascii="標楷體" w:eastAsia="標楷體" w:hAnsi="標楷體"/>
                <w:kern w:val="2"/>
                <w:szCs w:val="36"/>
              </w:rPr>
              <w:t>08:30-09:00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7221D1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簽到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E20603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09:00-10:30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4773FE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4773FE">
              <w:rPr>
                <w:rFonts w:ascii="標楷體" w:eastAsia="標楷體" w:hAnsi="標楷體" w:hint="eastAsia"/>
                <w:kern w:val="2"/>
                <w:szCs w:val="36"/>
              </w:rPr>
              <w:t>生活課程的探究學習與鷹架策略</w:t>
            </w:r>
            <w:r w:rsidR="007221D1" w:rsidRPr="007221D1">
              <w:rPr>
                <w:rFonts w:ascii="標楷體" w:eastAsia="標楷體" w:hAnsi="標楷體" w:hint="eastAsia"/>
                <w:kern w:val="2"/>
                <w:szCs w:val="36"/>
              </w:rPr>
              <w:t>：課例分享</w:t>
            </w:r>
            <w:r w:rsidR="007221D1">
              <w:rPr>
                <w:rFonts w:ascii="標楷體" w:eastAsia="標楷體" w:hAnsi="標楷體" w:hint="eastAsia"/>
                <w:kern w:val="2"/>
                <w:szCs w:val="36"/>
              </w:rPr>
              <w:t>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E20603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10:40-11:50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7221D1" w:rsidRDefault="004773FE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4773FE">
              <w:rPr>
                <w:rFonts w:ascii="標楷體" w:eastAsia="標楷體" w:hAnsi="標楷體" w:hint="eastAsia"/>
                <w:kern w:val="2"/>
                <w:szCs w:val="36"/>
              </w:rPr>
              <w:t>生活課程的探究學習與鷹架策略</w:t>
            </w:r>
            <w:r w:rsidR="007221D1" w:rsidRPr="007221D1">
              <w:rPr>
                <w:rFonts w:ascii="標楷體" w:eastAsia="標楷體" w:hAnsi="標楷體" w:hint="eastAsia"/>
                <w:kern w:val="2"/>
                <w:szCs w:val="36"/>
              </w:rPr>
              <w:t>：課例分享</w:t>
            </w:r>
            <w:r w:rsidR="007221D1">
              <w:rPr>
                <w:rFonts w:ascii="標楷體" w:eastAsia="標楷體" w:hAnsi="標楷體" w:hint="eastAsia"/>
                <w:kern w:val="2"/>
                <w:szCs w:val="36"/>
              </w:rPr>
              <w:t>(二)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11:50-13:00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</w:rPr>
              <w:t>中午用餐及休息時間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13:00-15:50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討論與實作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15:50-16:00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填寫回饋單、簽退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</w:p>
        </w:tc>
      </w:tr>
    </w:tbl>
    <w:p w:rsidR="00A32BAC" w:rsidRPr="009D709D" w:rsidRDefault="00A32BAC" w:rsidP="009D709D"/>
    <w:sectPr w:rsidR="00A32BAC" w:rsidRPr="009D709D" w:rsidSect="009D709D"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8F" w:rsidRDefault="009E5A8F" w:rsidP="008D2AE1">
      <w:r>
        <w:separator/>
      </w:r>
    </w:p>
  </w:endnote>
  <w:endnote w:type="continuationSeparator" w:id="0">
    <w:p w:rsidR="009E5A8F" w:rsidRDefault="009E5A8F" w:rsidP="008D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8F" w:rsidRDefault="009E5A8F" w:rsidP="008D2AE1">
      <w:r>
        <w:separator/>
      </w:r>
    </w:p>
  </w:footnote>
  <w:footnote w:type="continuationSeparator" w:id="0">
    <w:p w:rsidR="009E5A8F" w:rsidRDefault="009E5A8F" w:rsidP="008D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555"/>
    <w:multiLevelType w:val="hybridMultilevel"/>
    <w:tmpl w:val="89E20C1A"/>
    <w:lvl w:ilvl="0" w:tplc="1C100420">
      <w:start w:val="1"/>
      <w:numFmt w:val="taiwaneseCountingThousand"/>
      <w:lvlText w:val="(%1)"/>
      <w:lvlJc w:val="left"/>
      <w:pPr>
        <w:ind w:left="732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" w15:restartNumberingAfterBreak="0">
    <w:nsid w:val="0EF33016"/>
    <w:multiLevelType w:val="hybridMultilevel"/>
    <w:tmpl w:val="117073CE"/>
    <w:lvl w:ilvl="0" w:tplc="1C100420">
      <w:start w:val="1"/>
      <w:numFmt w:val="taiwaneseCountingThousand"/>
      <w:lvlText w:val="(%1)"/>
      <w:lvlJc w:val="left"/>
      <w:pPr>
        <w:ind w:left="468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96" w:hanging="480"/>
      </w:pPr>
    </w:lvl>
    <w:lvl w:ilvl="2" w:tplc="0409001B" w:tentative="1">
      <w:start w:val="1"/>
      <w:numFmt w:val="lowerRoman"/>
      <w:lvlText w:val="%3."/>
      <w:lvlJc w:val="right"/>
      <w:pPr>
        <w:ind w:left="1176" w:hanging="480"/>
      </w:pPr>
    </w:lvl>
    <w:lvl w:ilvl="3" w:tplc="0409000F" w:tentative="1">
      <w:start w:val="1"/>
      <w:numFmt w:val="decimal"/>
      <w:lvlText w:val="%4."/>
      <w:lvlJc w:val="left"/>
      <w:pPr>
        <w:ind w:left="16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6" w:hanging="480"/>
      </w:pPr>
    </w:lvl>
    <w:lvl w:ilvl="5" w:tplc="0409001B" w:tentative="1">
      <w:start w:val="1"/>
      <w:numFmt w:val="lowerRoman"/>
      <w:lvlText w:val="%6."/>
      <w:lvlJc w:val="right"/>
      <w:pPr>
        <w:ind w:left="2616" w:hanging="480"/>
      </w:pPr>
    </w:lvl>
    <w:lvl w:ilvl="6" w:tplc="0409000F" w:tentative="1">
      <w:start w:val="1"/>
      <w:numFmt w:val="decimal"/>
      <w:lvlText w:val="%7."/>
      <w:lvlJc w:val="left"/>
      <w:pPr>
        <w:ind w:left="30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6" w:hanging="480"/>
      </w:pPr>
    </w:lvl>
    <w:lvl w:ilvl="8" w:tplc="0409001B" w:tentative="1">
      <w:start w:val="1"/>
      <w:numFmt w:val="lowerRoman"/>
      <w:lvlText w:val="%9."/>
      <w:lvlJc w:val="right"/>
      <w:pPr>
        <w:ind w:left="4056" w:hanging="480"/>
      </w:pPr>
    </w:lvl>
  </w:abstractNum>
  <w:abstractNum w:abstractNumId="2" w15:restartNumberingAfterBreak="0">
    <w:nsid w:val="15297125"/>
    <w:multiLevelType w:val="hybridMultilevel"/>
    <w:tmpl w:val="981E4512"/>
    <w:lvl w:ilvl="0" w:tplc="4AE80D72">
      <w:start w:val="1"/>
      <w:numFmt w:val="taiwaneseCountingThousand"/>
      <w:lvlText w:val="（%1）"/>
      <w:lvlJc w:val="left"/>
      <w:pPr>
        <w:ind w:left="748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AC"/>
    <w:rsid w:val="00071580"/>
    <w:rsid w:val="000E0D29"/>
    <w:rsid w:val="000E7779"/>
    <w:rsid w:val="001D17A5"/>
    <w:rsid w:val="001F7045"/>
    <w:rsid w:val="00292D0E"/>
    <w:rsid w:val="00296AD5"/>
    <w:rsid w:val="002F71D9"/>
    <w:rsid w:val="003A6D3B"/>
    <w:rsid w:val="0041593C"/>
    <w:rsid w:val="00462460"/>
    <w:rsid w:val="004773FE"/>
    <w:rsid w:val="005766CB"/>
    <w:rsid w:val="00601BD8"/>
    <w:rsid w:val="007221D1"/>
    <w:rsid w:val="00765C89"/>
    <w:rsid w:val="0078699A"/>
    <w:rsid w:val="00792914"/>
    <w:rsid w:val="007D6E09"/>
    <w:rsid w:val="007F374B"/>
    <w:rsid w:val="0084059B"/>
    <w:rsid w:val="008D2AE1"/>
    <w:rsid w:val="00913485"/>
    <w:rsid w:val="00914D7F"/>
    <w:rsid w:val="009176FE"/>
    <w:rsid w:val="00990841"/>
    <w:rsid w:val="009B038F"/>
    <w:rsid w:val="009C0057"/>
    <w:rsid w:val="009D709D"/>
    <w:rsid w:val="009E5A8F"/>
    <w:rsid w:val="00A32BAC"/>
    <w:rsid w:val="00BA74AE"/>
    <w:rsid w:val="00D2699E"/>
    <w:rsid w:val="00D9063A"/>
    <w:rsid w:val="00DA66C6"/>
    <w:rsid w:val="00E8603D"/>
    <w:rsid w:val="00ED0182"/>
    <w:rsid w:val="00EF6CD6"/>
    <w:rsid w:val="00F35737"/>
    <w:rsid w:val="00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95911"/>
  <w15:docId w15:val="{CB0A3539-1D2E-4FD0-BEA9-5FFCC583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74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9063A"/>
    <w:pPr>
      <w:ind w:leftChars="200" w:left="480"/>
    </w:pPr>
  </w:style>
  <w:style w:type="character" w:styleId="ab">
    <w:name w:val="Hyperlink"/>
    <w:basedOn w:val="a0"/>
    <w:uiPriority w:val="99"/>
    <w:unhideWhenUsed/>
    <w:rsid w:val="00840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3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5Y+soMGCrcmXKfepW7HaydRVTQ==">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2024-06-11T04:51:00Z</dcterms:created>
  <dcterms:modified xsi:type="dcterms:W3CDTF">2024-06-12T01:38:00Z</dcterms:modified>
</cp:coreProperties>
</file>